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D9CF" w14:textId="77777777" w:rsidR="0063163C" w:rsidRDefault="0063163C" w:rsidP="0063163C">
      <w:pPr>
        <w:pStyle w:val="Heading1"/>
      </w:pPr>
      <w:r>
        <w:t>AIX IPSEC limitation affecting the Unisys AIX Stealth Agent</w:t>
      </w:r>
    </w:p>
    <w:p w14:paraId="7341BE73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</w:p>
    <w:p w14:paraId="3C344354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Problem statement:</w:t>
      </w:r>
    </w:p>
    <w:p w14:paraId="3C07C99A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 AIX endpoint cannot establish multiple Stealth-managed IPsec tunnels to the same IP address on a remote endpoint.</w:t>
      </w:r>
    </w:p>
    <w:p w14:paraId="11CDFBDB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2643AB0B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This is an example illustration of the “problem” configuration. </w:t>
      </w:r>
    </w:p>
    <w:p w14:paraId="0D059E77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2B9CEA10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drawing>
          <wp:inline distT="0" distB="0" distL="0" distR="0" wp14:anchorId="5D0013F3" wp14:editId="670A2BDD">
            <wp:extent cx="3829050" cy="1314450"/>
            <wp:effectExtent l="0" t="0" r="0" b="0"/>
            <wp:docPr id="5" name="x_Picture 9" descr="cid:image009.png@01D39835.D798F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9" descr="cid:image009.png@01D39835.D798F2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C2F72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 </w:t>
      </w:r>
    </w:p>
    <w:p w14:paraId="5D44F4C4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issue results from a limitation in AIX IPsec configurability – cannot have multiple IPsec tunnels, each using a unique IKE authentication pre-shared key, to the same remote endpoint address.</w:t>
      </w:r>
    </w:p>
    <w:p w14:paraId="396EE091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 </w:t>
      </w:r>
    </w:p>
    <w:p w14:paraId="6DA9DA96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issue applies strictly to multiple IPsec tunnels in a configuration such as above.  Configurations / traffic scenarios such as the examples pictured below are supported.  In other words, all other “multiple IP address” endpoint feature content operates properly (Stealth packet filtering / “firewalling” capability, etc.).</w:t>
      </w:r>
    </w:p>
    <w:p w14:paraId="2833AA60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 </w:t>
      </w:r>
      <w:r>
        <w:rPr>
          <w:rFonts w:ascii="Calibri" w:hAnsi="Calibri" w:cs="Calibri"/>
          <w:noProof/>
          <w:color w:val="000000"/>
          <w:sz w:val="28"/>
          <w:szCs w:val="28"/>
        </w:rPr>
        <w:drawing>
          <wp:inline distT="0" distB="0" distL="0" distR="0" wp14:anchorId="0C41AE48" wp14:editId="4EC7B056">
            <wp:extent cx="3829050" cy="4286250"/>
            <wp:effectExtent l="0" t="0" r="0" b="0"/>
            <wp:docPr id="6" name="x_Picture 10" descr="cid:image010.png@01D39835.D798F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0" descr="cid:image010.png@01D39835.D798F2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BDE58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4692F4CA" w14:textId="32BB8BBC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As a first step to establish an IPsec tunnel between two systems, IPsec software on each system establish a communication channel, and a first step of establishing this channel is authenticating the peer system.  This IPsec software on AIX systems is IBM’s native IKE daemon.</w:t>
      </w:r>
    </w:p>
    <w:p w14:paraId="0EC5D595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569F73B1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In a Stealth environment, IKE peer authentication is done using a “pre-shared key” (PSK) – a hexadecimal string value that both IKE peers have been run-time configured with by Stealth endpoint software.  Stealth uses a unique, generated-just-in-time PSK for each Stealth (IPsec) tunnel.</w:t>
      </w:r>
    </w:p>
    <w:p w14:paraId="3E2640D7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5C925564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issue we’ve identified is a limitation in how a tunnel’s PSK value is identified / configured on AIX:</w:t>
      </w:r>
    </w:p>
    <w:p w14:paraId="74E2BCA2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·         A tunnel’s PSK value is identified using the IP address of the remote system.  Ex:  In the below diagram, the AIX system on the left would configure a PSK with an ID of “10.1.1.101”.</w:t>
      </w:r>
    </w:p>
    <w:p w14:paraId="396B94DA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·         Two tunnels cannot be configured using the same PSK identifier</w:t>
      </w:r>
    </w:p>
    <w:p w14:paraId="6F3A4EBA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 </w:t>
      </w:r>
    </w:p>
    <w:p w14:paraId="2AEB261D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drawing>
          <wp:inline distT="0" distB="0" distL="0" distR="0" wp14:anchorId="5DC4A536" wp14:editId="5C02FDE1">
            <wp:extent cx="3829050" cy="1314450"/>
            <wp:effectExtent l="0" t="0" r="0" b="0"/>
            <wp:docPr id="7" name="x_Picture 11" descr="cid:image009.png@01D39835.D798F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1" descr="cid:image009.png@01D39835.D798F2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F9C8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24783FEE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So, for the above example, on the (left) AIX system:</w:t>
      </w:r>
    </w:p>
    <w:p w14:paraId="343951DF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·         Stealth software can successfully run-time configure AIX with a PSK for an IPsec 10.1.1.1 – 10.1.1.101 tunnel, and the tunnel is successfully established</w:t>
      </w:r>
    </w:p>
    <w:p w14:paraId="1606ABA2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·         Later, when Stealth endpoint software attempts to configure AIX with a different PSK value for the 10.1.1.2 – 10.1.1.101 tunnel, AIX IKE software returns a “PSK remote id already exists” error, and the tunnel cannot be established.</w:t>
      </w:r>
    </w:p>
    <w:p w14:paraId="18F3349B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4535CE1D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FWIW - IKE software that Stealth uses on Windows and Linux systems do not have such a restriction.</w:t>
      </w:r>
    </w:p>
    <w:p w14:paraId="3C310407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798339B6" w14:textId="140C05E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14:paraId="3A49F9D2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Mark Sullivan</w:t>
      </w:r>
      <w:r>
        <w:rPr>
          <w:rFonts w:ascii="Calibri" w:hAnsi="Calibri" w:cs="Calibri"/>
          <w:color w:val="000000"/>
          <w:sz w:val="28"/>
          <w:szCs w:val="28"/>
        </w:rPr>
        <w:t>  | Support Engineer | Technology | U.S. Engineering Resources &amp; Operations | Malvern Software Development</w:t>
      </w:r>
    </w:p>
    <w:p w14:paraId="4301CD1F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Unisys | Office 610-648-4331 | </w:t>
      </w:r>
      <w:hyperlink r:id="rId9" w:history="1">
        <w:r>
          <w:rPr>
            <w:rStyle w:val="Hyperlink"/>
            <w:rFonts w:ascii="Calibri" w:hAnsi="Calibri" w:cs="Calibri"/>
            <w:sz w:val="28"/>
            <w:szCs w:val="28"/>
          </w:rPr>
          <w:t>Mark.Sullivan@Unisys.com</w:t>
        </w:r>
      </w:hyperlink>
    </w:p>
    <w:p w14:paraId="37270451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2476 Swedesford Road, Malvern, PA 19355 </w:t>
      </w:r>
    </w:p>
    <w:p w14:paraId="6EDD5A09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3CD3F777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9D284D7" wp14:editId="1C3F1FB9">
            <wp:extent cx="1838325" cy="285750"/>
            <wp:effectExtent l="0" t="0" r="9525" b="0"/>
            <wp:docPr id="8" name="x_Picture 1" descr="unisys_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unisys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7529" w14:textId="77777777" w:rsidR="0063163C" w:rsidRDefault="0063163C" w:rsidP="0063163C">
      <w:pPr>
        <w:pStyle w:val="xmsonormal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0DA07313" w14:textId="77777777" w:rsidR="00F528DB" w:rsidRPr="0063163C" w:rsidRDefault="00F528DB" w:rsidP="0063163C"/>
    <w:sectPr w:rsidR="00F528DB" w:rsidRPr="0063163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74C71" w14:textId="77777777" w:rsidR="0038590B" w:rsidRDefault="0038590B" w:rsidP="0063163C">
      <w:pPr>
        <w:spacing w:after="0" w:line="240" w:lineRule="auto"/>
      </w:pPr>
      <w:r>
        <w:separator/>
      </w:r>
    </w:p>
  </w:endnote>
  <w:endnote w:type="continuationSeparator" w:id="0">
    <w:p w14:paraId="50E64130" w14:textId="77777777" w:rsidR="0038590B" w:rsidRDefault="0038590B" w:rsidP="0063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94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71C70" w14:textId="0F3A6033" w:rsidR="0063163C" w:rsidRDefault="006316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8AF50A" w14:textId="77777777" w:rsidR="0063163C" w:rsidRDefault="0063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42E6" w14:textId="77777777" w:rsidR="0038590B" w:rsidRDefault="0038590B" w:rsidP="0063163C">
      <w:pPr>
        <w:spacing w:after="0" w:line="240" w:lineRule="auto"/>
      </w:pPr>
      <w:r>
        <w:separator/>
      </w:r>
    </w:p>
  </w:footnote>
  <w:footnote w:type="continuationSeparator" w:id="0">
    <w:p w14:paraId="0C8EAAA1" w14:textId="77777777" w:rsidR="0038590B" w:rsidRDefault="0038590B" w:rsidP="00631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3C"/>
    <w:rsid w:val="0038590B"/>
    <w:rsid w:val="0063163C"/>
    <w:rsid w:val="00F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A056"/>
  <w15:chartTrackingRefBased/>
  <w15:docId w15:val="{0E7BC5F4-9523-47DB-90AF-07311B4B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3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16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1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3C"/>
  </w:style>
  <w:style w:type="paragraph" w:styleId="Footer">
    <w:name w:val="footer"/>
    <w:basedOn w:val="Normal"/>
    <w:link w:val="FooterChar"/>
    <w:uiPriority w:val="99"/>
    <w:unhideWhenUsed/>
    <w:rsid w:val="0063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https://urldefense.proofpoint.com/v2/url?u=http-3A__www.unisys.com_&amp;d=DwMF-g&amp;c=jf_iaSHvJObTbx-siA1ZOg&amp;r=urfct633TW-BUVo6ToAAPA&amp;m=Ncz5Ee5qFtTlRQKxRhD-wsgXfTZzpRjWN7xV7KXcA0U&amp;s=Pw1ebRTMlPxIrlkZ8vUM1MS_2_1bGoVC85-X6ednO8I&amp;e=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k.Sullivan@Unisy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Lewis</dc:creator>
  <cp:keywords/>
  <dc:description/>
  <cp:lastModifiedBy>Rick Lewis</cp:lastModifiedBy>
  <cp:revision>1</cp:revision>
  <dcterms:created xsi:type="dcterms:W3CDTF">2018-02-08T19:29:00Z</dcterms:created>
  <dcterms:modified xsi:type="dcterms:W3CDTF">2018-02-08T19:31:00Z</dcterms:modified>
</cp:coreProperties>
</file>